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962" w:rsidRPr="00FB1962" w:rsidRDefault="00FB1962" w:rsidP="00FB1962">
      <w:pPr>
        <w:widowControl/>
        <w:shd w:val="clear" w:color="auto" w:fill="FFFFFF"/>
        <w:jc w:val="center"/>
        <w:rPr>
          <w:rFonts w:ascii="宋体" w:eastAsia="宋体" w:hAnsi="宋体" w:cs="宋体"/>
          <w:b/>
          <w:bCs/>
          <w:color w:val="000000"/>
          <w:kern w:val="0"/>
          <w:sz w:val="33"/>
          <w:szCs w:val="33"/>
        </w:rPr>
      </w:pPr>
      <w:r w:rsidRPr="00FB1962">
        <w:rPr>
          <w:rFonts w:ascii="宋体" w:eastAsia="宋体" w:hAnsi="宋体" w:cs="宋体" w:hint="eastAsia"/>
          <w:b/>
          <w:bCs/>
          <w:color w:val="000000"/>
          <w:kern w:val="0"/>
          <w:sz w:val="33"/>
          <w:szCs w:val="33"/>
        </w:rPr>
        <w:t>省专业技术人员职称（职业资格）工作领导小组关于印发《江苏省会计专业高级会计师资格条件》的通知</w:t>
      </w:r>
    </w:p>
    <w:p w:rsidR="00FB1962" w:rsidRPr="00FB1962" w:rsidRDefault="00FB1962" w:rsidP="00FB1962">
      <w:pPr>
        <w:widowControl/>
        <w:shd w:val="clear" w:color="auto" w:fill="FFFFFF"/>
        <w:spacing w:before="100" w:beforeAutospacing="1" w:after="300"/>
        <w:jc w:val="center"/>
        <w:outlineLvl w:val="3"/>
        <w:rPr>
          <w:rFonts w:ascii="宋体" w:eastAsia="宋体" w:hAnsi="宋体" w:cs="宋体"/>
          <w:color w:val="000000"/>
          <w:kern w:val="0"/>
          <w:sz w:val="28"/>
          <w:szCs w:val="28"/>
        </w:rPr>
      </w:pPr>
      <w:r w:rsidRPr="00FB1962">
        <w:rPr>
          <w:rFonts w:ascii="宋体" w:eastAsia="宋体" w:hAnsi="宋体" w:cs="宋体" w:hint="eastAsia"/>
          <w:color w:val="000000"/>
          <w:kern w:val="0"/>
          <w:sz w:val="28"/>
          <w:szCs w:val="28"/>
        </w:rPr>
        <w:t>苏职称〔2017〕10号</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各设区市人力资源和社会保障局，昆山市、泰兴市、沭阳县人力资源和社会保障局，省有关单位：</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现将《江苏会计专业高级会计师资格条件》印发你们，请认真贯彻执行。</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省专业技术人员职称工作领导小组2012年12月印发的《江苏省会计专业高级会计师资格条件》（苏职称〔2012〕22号）同时废止。</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江苏省专业技术人员职称（职业资格）工作领导小组</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2017年6月13日</w:t>
      </w:r>
    </w:p>
    <w:p w:rsidR="00FB1962" w:rsidRPr="00FB1962" w:rsidRDefault="00FB1962" w:rsidP="00FB1962">
      <w:pPr>
        <w:widowControl/>
        <w:shd w:val="clear" w:color="auto" w:fill="FFFFFF"/>
        <w:spacing w:before="100" w:beforeAutospacing="1" w:after="100" w:afterAutospacing="1"/>
        <w:jc w:val="center"/>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江苏省会计专业高级会计师资格条件</w:t>
      </w:r>
    </w:p>
    <w:p w:rsidR="00FB1962" w:rsidRPr="00FB1962" w:rsidRDefault="00FB1962" w:rsidP="00FB1962">
      <w:pPr>
        <w:widowControl/>
        <w:shd w:val="clear" w:color="auto" w:fill="FFFFFF"/>
        <w:spacing w:before="100" w:beforeAutospacing="1" w:after="100" w:afterAutospacing="1"/>
        <w:jc w:val="center"/>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第一章  总则</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第一条  宗旨</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为适应经济社会发展对会计专业技术人员的要求，科学、客观、公正地评价高级会计专业技术人员的业务能力和学识水平，规范高级会计专业技术人才评价选拔机制，根据国家有关规定，结合我省实际，制定本条件。</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第二条  资格标准</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高级会计师，应遵纪守法，具有良好的职业道德和敬业精神；熟悉会计及相关法律法规，系统掌握财会理论和相关专业知识，具有丰富的实务工作经验和解决复杂财会问题的能力；具有一定财会理论水平和指导会计师工作的能力。</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第三条  适用范围</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本条件适用于江苏省从事会计专业技术工作，持有有效的全国高级会计师资格考试合格证书的在职在岗人员。</w:t>
      </w:r>
    </w:p>
    <w:p w:rsidR="00FB1962" w:rsidRDefault="00FB1962" w:rsidP="00FB1962">
      <w:pPr>
        <w:widowControl/>
        <w:shd w:val="clear" w:color="auto" w:fill="FFFFFF"/>
        <w:spacing w:before="100" w:beforeAutospacing="1" w:after="100" w:afterAutospacing="1"/>
        <w:jc w:val="center"/>
        <w:rPr>
          <w:rFonts w:ascii="宋体" w:eastAsia="宋体" w:hAnsi="宋体" w:cs="宋体"/>
          <w:color w:val="000000"/>
          <w:kern w:val="0"/>
          <w:sz w:val="24"/>
          <w:szCs w:val="24"/>
        </w:rPr>
      </w:pPr>
    </w:p>
    <w:p w:rsidR="00FB1962" w:rsidRPr="00FB1962" w:rsidRDefault="00FB1962" w:rsidP="00FB1962">
      <w:pPr>
        <w:widowControl/>
        <w:shd w:val="clear" w:color="auto" w:fill="FFFFFF"/>
        <w:spacing w:before="100" w:beforeAutospacing="1" w:after="100" w:afterAutospacing="1"/>
        <w:jc w:val="center"/>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第二章  申报条件</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lastRenderedPageBreak/>
        <w:t xml:space="preserve">　　第四条 学历、资历要求</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必须符合下列条件之一：</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（一）博士研究生学历（或博士学位），取得会计师资格后从事会计专业技术工作2年以上。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（二）硕士研究生学历（或硕士学位）从事会计专业技术工作6年以上，且取得会计师资格后从事会计专业技术工作4年以上。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三）大学本科学历（或学士学位）从事会计专业技术工作10年以上，且取得会计师资格后从事会计专业技术工作5年以上；或从事会计专业技术工作10年以上，且取得会计师资格后从事会计专业技术工作4年以上，并担任大中型企业财务负责人2年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（四）取得大学专科学历后从事会计专业技术工作15年（或取得大学专科学历且累计从事会计专业技术工作20年）以上，且取得会计师资格后从事会计专业技术工作5年以上。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第五条 破格</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符合规定学历（或学位），取得会计师资格后从事会计专业技术工作年限不足（时间不超过1年）的人员，其财会工作业绩突出，符合下列条件之一的，可以申报破格：</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（一）省（部）级科技进步三等奖以上获奖项目的主要完成人（以颁奖机构文件为准）。</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获得市级以上有突出贡献的中青年专家称号；或获得市级以上劳动模范称号；或获得省级以上财政部门授予的先进会计工作者称号；或在担任会计机构负责人期间，所主持的会计机构获得省级以上财政部门授予的先进会计工作集体称号。</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第六条 转评</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取得会计师资格，目前在会计工作岗位上的人员，符合下列条件之一的，可以申报转评：</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（一）取得统计师、审计师、经济师等会计相关专业技术资格5年以上。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（二）取得高级统计师、高级审计师、高级经济师等会计相关高级专业技术资格3年以上。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转</w:t>
      </w:r>
      <w:proofErr w:type="gramStart"/>
      <w:r w:rsidRPr="00FB1962">
        <w:rPr>
          <w:rFonts w:ascii="宋体" w:eastAsia="宋体" w:hAnsi="宋体" w:cs="宋体" w:hint="eastAsia"/>
          <w:color w:val="000000"/>
          <w:kern w:val="0"/>
          <w:sz w:val="24"/>
          <w:szCs w:val="24"/>
        </w:rPr>
        <w:t>评人员</w:t>
      </w:r>
      <w:proofErr w:type="gramEnd"/>
      <w:r w:rsidRPr="00FB1962">
        <w:rPr>
          <w:rFonts w:ascii="宋体" w:eastAsia="宋体" w:hAnsi="宋体" w:cs="宋体" w:hint="eastAsia"/>
          <w:color w:val="000000"/>
          <w:kern w:val="0"/>
          <w:sz w:val="24"/>
          <w:szCs w:val="24"/>
        </w:rPr>
        <w:t>从事上述与会计相关的工作年限可以作为会计专业技术工作年限连续计算。</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lastRenderedPageBreak/>
        <w:t xml:space="preserve">　　第七条 其他要求</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（一）须持有有效的全国高级会计师资格考试合格证书。</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（二）须按照《江苏省专业技术人员继续教育条例》及会计人员继续教育的有关规定，参加并完成继续教育。</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（三）近3个年度单位考核均为合格（称职）以上等次。</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（四）出现下列情况之一的，在规定的年限上延迟申报：</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1．年度考核基本合格（基本称职）及以下等次或受单位通报批评的，延迟1年以上。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2．受记过以上处分的，延迟2年以上。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（五）因有《会计法》第四十二条、第四十三条、第四十四条所列违法情形，被依法吊销会计从业资格证书的人员，自被吊销之日起5年以内不得申报。</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因有提供虚假财务会计报告，做假账，隐匿或者故意销毁会计凭证、会计账簿、财务会计报告，贪污、挪用公款，职务侵占等与会计职务有关的违法行为，被依法追究刑事责任的人员，不得申报。</w:t>
      </w:r>
    </w:p>
    <w:p w:rsidR="00FB1962" w:rsidRPr="00FB1962" w:rsidRDefault="00FB1962" w:rsidP="00FB1962">
      <w:pPr>
        <w:widowControl/>
        <w:shd w:val="clear" w:color="auto" w:fill="FFFFFF"/>
        <w:spacing w:before="100" w:beforeAutospacing="1" w:after="100" w:afterAutospacing="1"/>
        <w:jc w:val="center"/>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第三章  评审条件</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第八条 专业技术水平</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系统掌握财会理论和相关专业知识，并有一定研究。能利用研究成果解决财会工作中的疑难问题，能运用信息技术手段处理财会业务，提供真实、完整、准确的财会信息，进行管理与分析，保证财务管理与会计工作目标的实现。</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第九条 业务能力与经历</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取得会计师资格后，符合下列条件之一：</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（一）参加过全省或一个地区（包括行业或系统）执行的财会或相关业务规章制度的制订工作。</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（二）作为课题（项目）负责人或主要完成人承担本行业省级以上主管部门确定或认定的财会课题研究项目1项以上，或市级主管部门确定或认定的2项以上。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（三）担任企业集团或大中型企业或其他经济组织总会计师、财务总监或会计机构负责人3年以上。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lastRenderedPageBreak/>
        <w:t xml:space="preserve">　　（四）参与大中型企业或其他经济组织的重大生产经营决策，或主持、指导一个地区（包括行业或系统）的财会管理工作。</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（五）在会计中介机构中担任过大中型企业审计、资产评估项目负责人。</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第十条 工作业绩与成果</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取得会计师资格后，符合下列条件之一：</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（一）在参与制订全省或一个地区（包括行业或系统）执行的财会规章制度中，发挥重要作用，所提建议被主管部门或财政部门采纳认可。</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（二）主持或承担的财会课题研究项目，对会计实务工作有现实指导意义。</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（三）主持、指导一个地区（包括行业或系统）的财会管理工作，取得先进管理经验，被省级以上主管部门认可。</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（四）参加市级以上重点工程、技术项目、重大建设项目的经济可行性论证，或参与大中型企业上市、投融资、改制、重组、清算等方案拟定，取得良好效果的。</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（五） 参与经营决策和内部管理改革并发挥积极作用，为企业或其他经济组织提出书面财会管理建议，实施后取得明显效果；设计的会计核算办法和内部控制制度等行之有效。</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（六）为两个行业以上的大中型企业提供审计服务。或接受政府或行业主管部门委托参与专项审计或检查，其工作获得认可。</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第十一条  专业理论水平</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熟悉财会专业领域的现状和发展趋势，注重会计理论研究，具有理论联系实际的研究水平。能结合本职工作，撰写或翻译并公开发表财会专业著作和论文、译作等。对县以下会计专业人员，淡化论文要求，侧重考察工作业绩能力。取得会计师资格后，符合下列条件之一：</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（一）主编或参编财会专业著作或译作1部（本人撰写或翻译5万字以上）以上。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（二）在公开出版发行的专业刊物上以第一作者身份发表财会专业论文2篇（每篇不少于2,000字）以上。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三）对长期在一线从事财务会计工作，实践性强、操作性强、研究属性不明显的岗位，在论文上不做硬性要求。可以提交2份本人主持并实施的与会计专业相关的专题方案、财务案例、分析报告等（每份不少于1,500字）。</w:t>
      </w:r>
    </w:p>
    <w:p w:rsidR="00FB1962" w:rsidRPr="00FB1962" w:rsidRDefault="00FB1962" w:rsidP="00FB1962">
      <w:pPr>
        <w:widowControl/>
        <w:shd w:val="clear" w:color="auto" w:fill="FFFFFF"/>
        <w:spacing w:before="100" w:beforeAutospacing="1" w:after="100" w:afterAutospacing="1"/>
        <w:jc w:val="center"/>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第四章  附则</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lastRenderedPageBreak/>
        <w:t xml:space="preserve">　　第十二条 申报人员须提交第四、五、六、七、八、九、十、十一条规定的材料。</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第十三条 破格申报人员须参加高级会计师执行评审委员会组织的面试。</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第十四条 高级会计师执行评审委员会可以对申报者提出面试要求。</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第十五条 与本条件中相关的词（语）或概念的特定解释、若干问题说明等见附录。</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第十六条本条件自印发之日起执行。江苏省专业技术职称（职业资格）工作领导小组《关于印发〈江苏省会计专业高级会计师资格条件〉的通知》（苏职称[2012]22号）同时废止。</w:t>
      </w:r>
      <w:bookmarkStart w:id="0" w:name="_GoBack"/>
      <w:bookmarkEnd w:id="0"/>
    </w:p>
    <w:p w:rsidR="00FB1962" w:rsidRPr="00FB1962" w:rsidRDefault="00FB1962" w:rsidP="00FB1962">
      <w:pPr>
        <w:widowControl/>
        <w:shd w:val="clear" w:color="auto" w:fill="FFFFFF"/>
        <w:spacing w:before="100" w:beforeAutospacing="1" w:after="100" w:afterAutospacing="1"/>
        <w:jc w:val="center"/>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附 录</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一、申报人须提交下列材料：</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（一）按有关要求填写《江苏省专业技术资格评审申报表》（以下简称《申报表》）一式3份，并提供免冠一寸相片1张。</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（二）《江苏省高级会计师资格申报人员情况简介表》。</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以下是对照《江苏省高级会计师资格条件》要求应提交的材料：</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（三）对照第四、五、六条，提交由国家教育行政部门认可的学历（学位）证书，以及专业技术资格证书等。</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（四）对照第七条：</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1．有效的全国高级会计师资格考试合格证书。</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2．取得</w:t>
      </w:r>
      <w:proofErr w:type="gramStart"/>
      <w:r w:rsidRPr="00FB1962">
        <w:rPr>
          <w:rFonts w:ascii="宋体" w:eastAsia="宋体" w:hAnsi="宋体" w:cs="宋体" w:hint="eastAsia"/>
          <w:color w:val="000000"/>
          <w:kern w:val="0"/>
          <w:sz w:val="24"/>
          <w:szCs w:val="24"/>
        </w:rPr>
        <w:t>现专业</w:t>
      </w:r>
      <w:proofErr w:type="gramEnd"/>
      <w:r w:rsidRPr="00FB1962">
        <w:rPr>
          <w:rFonts w:ascii="宋体" w:eastAsia="宋体" w:hAnsi="宋体" w:cs="宋体" w:hint="eastAsia"/>
          <w:color w:val="000000"/>
          <w:kern w:val="0"/>
          <w:sz w:val="24"/>
          <w:szCs w:val="24"/>
        </w:rPr>
        <w:t>技术资格后继续教育完成情况或同级政府人事行政部门颁发的《专业技术人员继续教育证书》。</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3．取得</w:t>
      </w:r>
      <w:proofErr w:type="gramStart"/>
      <w:r w:rsidRPr="00FB1962">
        <w:rPr>
          <w:rFonts w:ascii="宋体" w:eastAsia="宋体" w:hAnsi="宋体" w:cs="宋体" w:hint="eastAsia"/>
          <w:color w:val="000000"/>
          <w:kern w:val="0"/>
          <w:sz w:val="24"/>
          <w:szCs w:val="24"/>
        </w:rPr>
        <w:t>现专业</w:t>
      </w:r>
      <w:proofErr w:type="gramEnd"/>
      <w:r w:rsidRPr="00FB1962">
        <w:rPr>
          <w:rFonts w:ascii="宋体" w:eastAsia="宋体" w:hAnsi="宋体" w:cs="宋体" w:hint="eastAsia"/>
          <w:color w:val="000000"/>
          <w:kern w:val="0"/>
          <w:sz w:val="24"/>
          <w:szCs w:val="24"/>
        </w:rPr>
        <w:t>技术资格以来近3年的年度考核结果应填入《申报表》相应栏目。</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（五）对照第八条，提交反映专业技术水平的证明材料。</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（六）对照第九条，将专业技术工作经历填入《申报表》相应栏目，并经单位核实确认。</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（七）对照第十条，提交主要业绩成果证件、证明及辅助证明材料（包括获奖证书、与成果相对应的公开发表的论文、研究报告、成果鉴定证书等）。</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lastRenderedPageBreak/>
        <w:t xml:space="preserve">　　（八）对照第十一条，提交规定数量的著作、论文、译作、专题方案、财务案例、分析报告等等。</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以上提交的材料如是复印件，须经单位核实、盖章（经办人签名并注明核实的年月日）。所有材料须按申报要求的格式进行分类、整理、装订。</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二、本条件相关的词（语）或概念的特定解释：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（一）相关专业：指统计、审计、经济等专业。</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（二）重大：指某一区域范围内规模大、影响深的。</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（三）疑难：暂不分明，难以确定。</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（四）主持：经某一级别部门认可或任命的，在工作中起支配、决定作用的。</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（五）精通：理解透彻，应用娴熟。</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（六）系统掌握：熟知并能应用自如。</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（七）掌握：充分理解，较好地应用。</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（八）熟悉：明其意，并能应用。</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（九）了解：知其大意。</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（十）专业技术工作报告：主要是对取得</w:t>
      </w:r>
      <w:proofErr w:type="gramStart"/>
      <w:r w:rsidRPr="00FB1962">
        <w:rPr>
          <w:rFonts w:ascii="宋体" w:eastAsia="宋体" w:hAnsi="宋体" w:cs="宋体" w:hint="eastAsia"/>
          <w:color w:val="000000"/>
          <w:kern w:val="0"/>
          <w:sz w:val="24"/>
          <w:szCs w:val="24"/>
        </w:rPr>
        <w:t>现专业</w:t>
      </w:r>
      <w:proofErr w:type="gramEnd"/>
      <w:r w:rsidRPr="00FB1962">
        <w:rPr>
          <w:rFonts w:ascii="宋体" w:eastAsia="宋体" w:hAnsi="宋体" w:cs="宋体" w:hint="eastAsia"/>
          <w:color w:val="000000"/>
          <w:kern w:val="0"/>
          <w:sz w:val="24"/>
          <w:szCs w:val="24"/>
        </w:rPr>
        <w:t>技术资格以来本人专业工作情况的总结。一般应包括：基本情况（姓名、性别、毕业学校、</w:t>
      </w:r>
      <w:proofErr w:type="gramStart"/>
      <w:r w:rsidRPr="00FB1962">
        <w:rPr>
          <w:rFonts w:ascii="宋体" w:eastAsia="宋体" w:hAnsi="宋体" w:cs="宋体" w:hint="eastAsia"/>
          <w:color w:val="000000"/>
          <w:kern w:val="0"/>
          <w:sz w:val="24"/>
          <w:szCs w:val="24"/>
        </w:rPr>
        <w:t>现专业</w:t>
      </w:r>
      <w:proofErr w:type="gramEnd"/>
      <w:r w:rsidRPr="00FB1962">
        <w:rPr>
          <w:rFonts w:ascii="宋体" w:eastAsia="宋体" w:hAnsi="宋体" w:cs="宋体" w:hint="eastAsia"/>
          <w:color w:val="000000"/>
          <w:kern w:val="0"/>
          <w:sz w:val="24"/>
          <w:szCs w:val="24"/>
        </w:rPr>
        <w:t>技术资格、简历等）、单位基本情况（包括单位组织架构、资产规模、职工人数、收支情况等）、开展工作情况（如科研、参与学术交流、继续教育等）、取得业绩（按工作内容分述）、专业特长（经验）、今后努力方向等。</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（十一）著作：指取得 ISBN统一书号，公开出版发行的财会专业学术专著或译作。著作必须具有“三性”（即科学性、先进性、实用性）。全书字数一般要求在 20万字以上。申报人应为主要编著者，且本人撰写或翻译汉字必须在5万字以上。</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十二）论文：指在公开出版发行的专业刊物上发表的财会专业文章，其内容一般包括摘要、关键词、材料与方法、结果、讨论、参考文献等六方面。论文必须具有“三性”（即科学性、先进性、实用性），全文字数必须不少于2000字。期刊必须有ISSN（国际标准刊号）和（或）CN（国内统一刊号）刊号，不包括任何单位出版发行的报纸、论文集和期刊、增刊、专辑等所登文章。</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三、本条件中若干问题的说明：</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lastRenderedPageBreak/>
        <w:t xml:space="preserve">　　（一）凡规定的学历、年限、数量（目）、等级等概念均含标识的学历、年限、数量（目）、等级。“年”均为周年，“以上”均含本级，如：本科以上含本科，5年以上含5年，l项以上含1项，三等奖以上含三等奖。</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（二）“市级”均指地级市，不含县级市。</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（三）规定的论文或著作的“作者”均指第一作者。</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（四）规定的著作、论文、译作等，不论出于何出版社、何专业刊物、</w:t>
      </w:r>
      <w:proofErr w:type="gramStart"/>
      <w:r w:rsidRPr="00FB1962">
        <w:rPr>
          <w:rFonts w:ascii="宋体" w:eastAsia="宋体" w:hAnsi="宋体" w:cs="宋体" w:hint="eastAsia"/>
          <w:color w:val="000000"/>
          <w:kern w:val="0"/>
          <w:sz w:val="24"/>
          <w:szCs w:val="24"/>
        </w:rPr>
        <w:t>何学术</w:t>
      </w:r>
      <w:proofErr w:type="gramEnd"/>
      <w:r w:rsidRPr="00FB1962">
        <w:rPr>
          <w:rFonts w:ascii="宋体" w:eastAsia="宋体" w:hAnsi="宋体" w:cs="宋体" w:hint="eastAsia"/>
          <w:color w:val="000000"/>
          <w:kern w:val="0"/>
          <w:sz w:val="24"/>
          <w:szCs w:val="24"/>
        </w:rPr>
        <w:t>会议，其学术水平或价值均由评委会专家评定。</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（五）专业工作年限：一般从毕业后参加专业工作起计算至申报评审前一年年底止（</w:t>
      </w:r>
      <w:proofErr w:type="gramStart"/>
      <w:r w:rsidRPr="00FB1962">
        <w:rPr>
          <w:rFonts w:ascii="宋体" w:eastAsia="宋体" w:hAnsi="宋体" w:cs="宋体" w:hint="eastAsia"/>
          <w:color w:val="000000"/>
          <w:kern w:val="0"/>
          <w:sz w:val="24"/>
          <w:szCs w:val="24"/>
        </w:rPr>
        <w:t>以周年</w:t>
      </w:r>
      <w:proofErr w:type="gramEnd"/>
      <w:r w:rsidRPr="00FB1962">
        <w:rPr>
          <w:rFonts w:ascii="宋体" w:eastAsia="宋体" w:hAnsi="宋体" w:cs="宋体" w:hint="eastAsia"/>
          <w:color w:val="000000"/>
          <w:kern w:val="0"/>
          <w:sz w:val="24"/>
          <w:szCs w:val="24"/>
        </w:rPr>
        <w:t>计算）。对于后续学历获得者，若为全脱产学习的，应将全脱产学习时间扣除。</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（六）资历年限：从</w:t>
      </w:r>
      <w:proofErr w:type="gramStart"/>
      <w:r w:rsidRPr="00FB1962">
        <w:rPr>
          <w:rFonts w:ascii="宋体" w:eastAsia="宋体" w:hAnsi="宋体" w:cs="宋体" w:hint="eastAsia"/>
          <w:color w:val="000000"/>
          <w:kern w:val="0"/>
          <w:sz w:val="24"/>
          <w:szCs w:val="24"/>
        </w:rPr>
        <w:t>现专业</w:t>
      </w:r>
      <w:proofErr w:type="gramEnd"/>
      <w:r w:rsidRPr="00FB1962">
        <w:rPr>
          <w:rFonts w:ascii="宋体" w:eastAsia="宋体" w:hAnsi="宋体" w:cs="宋体" w:hint="eastAsia"/>
          <w:color w:val="000000"/>
          <w:kern w:val="0"/>
          <w:sz w:val="24"/>
          <w:szCs w:val="24"/>
        </w:rPr>
        <w:t>技术资格取得之日起至申报前一年年底止（</w:t>
      </w:r>
      <w:proofErr w:type="gramStart"/>
      <w:r w:rsidRPr="00FB1962">
        <w:rPr>
          <w:rFonts w:ascii="宋体" w:eastAsia="宋体" w:hAnsi="宋体" w:cs="宋体" w:hint="eastAsia"/>
          <w:color w:val="000000"/>
          <w:kern w:val="0"/>
          <w:sz w:val="24"/>
          <w:szCs w:val="24"/>
        </w:rPr>
        <w:t>以周年</w:t>
      </w:r>
      <w:proofErr w:type="gramEnd"/>
      <w:r w:rsidRPr="00FB1962">
        <w:rPr>
          <w:rFonts w:ascii="宋体" w:eastAsia="宋体" w:hAnsi="宋体" w:cs="宋体" w:hint="eastAsia"/>
          <w:color w:val="000000"/>
          <w:kern w:val="0"/>
          <w:sz w:val="24"/>
          <w:szCs w:val="24"/>
        </w:rPr>
        <w:t>计算）。</w:t>
      </w:r>
    </w:p>
    <w:p w:rsidR="00FB1962" w:rsidRPr="00FB1962" w:rsidRDefault="00FB1962" w:rsidP="00FB1962">
      <w:pPr>
        <w:widowControl/>
        <w:shd w:val="clear" w:color="auto" w:fill="FFFFFF"/>
        <w:spacing w:before="100" w:beforeAutospacing="1" w:after="100" w:afterAutospacing="1"/>
        <w:jc w:val="left"/>
        <w:rPr>
          <w:rFonts w:ascii="宋体" w:eastAsia="宋体" w:hAnsi="宋体" w:cs="宋体"/>
          <w:color w:val="000000"/>
          <w:kern w:val="0"/>
          <w:sz w:val="24"/>
          <w:szCs w:val="24"/>
        </w:rPr>
      </w:pPr>
      <w:r w:rsidRPr="00FB1962">
        <w:rPr>
          <w:rFonts w:ascii="宋体" w:eastAsia="宋体" w:hAnsi="宋体" w:cs="宋体" w:hint="eastAsia"/>
          <w:color w:val="000000"/>
          <w:kern w:val="0"/>
          <w:sz w:val="24"/>
          <w:szCs w:val="24"/>
        </w:rPr>
        <w:t xml:space="preserve">　　（七）企业划型标准：参照《关于印发中小企业划型标准规定的通知》（工信部联企业[2011]300号）。</w:t>
      </w:r>
    </w:p>
    <w:p w:rsidR="00301ACF" w:rsidRPr="00FB1962" w:rsidRDefault="00301ACF"/>
    <w:sectPr w:rsidR="00301ACF" w:rsidRPr="00FB19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962"/>
    <w:rsid w:val="00301ACF"/>
    <w:rsid w:val="00576E1B"/>
    <w:rsid w:val="00FB1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FB1962"/>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FB1962"/>
    <w:rPr>
      <w:rFonts w:ascii="宋体" w:eastAsia="宋体" w:hAnsi="宋体" w:cs="宋体"/>
      <w:b/>
      <w:bCs/>
      <w:kern w:val="0"/>
      <w:sz w:val="24"/>
      <w:szCs w:val="24"/>
    </w:rPr>
  </w:style>
  <w:style w:type="paragraph" w:styleId="a3">
    <w:name w:val="Normal (Web)"/>
    <w:basedOn w:val="a"/>
    <w:uiPriority w:val="99"/>
    <w:semiHidden/>
    <w:unhideWhenUsed/>
    <w:rsid w:val="00FB1962"/>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FB1962"/>
    <w:rPr>
      <w:sz w:val="18"/>
      <w:szCs w:val="18"/>
    </w:rPr>
  </w:style>
  <w:style w:type="character" w:customStyle="1" w:styleId="Char">
    <w:name w:val="批注框文本 Char"/>
    <w:basedOn w:val="a0"/>
    <w:link w:val="a4"/>
    <w:uiPriority w:val="99"/>
    <w:semiHidden/>
    <w:rsid w:val="00FB19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FB1962"/>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FB1962"/>
    <w:rPr>
      <w:rFonts w:ascii="宋体" w:eastAsia="宋体" w:hAnsi="宋体" w:cs="宋体"/>
      <w:b/>
      <w:bCs/>
      <w:kern w:val="0"/>
      <w:sz w:val="24"/>
      <w:szCs w:val="24"/>
    </w:rPr>
  </w:style>
  <w:style w:type="paragraph" w:styleId="a3">
    <w:name w:val="Normal (Web)"/>
    <w:basedOn w:val="a"/>
    <w:uiPriority w:val="99"/>
    <w:semiHidden/>
    <w:unhideWhenUsed/>
    <w:rsid w:val="00FB1962"/>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FB1962"/>
    <w:rPr>
      <w:sz w:val="18"/>
      <w:szCs w:val="18"/>
    </w:rPr>
  </w:style>
  <w:style w:type="character" w:customStyle="1" w:styleId="Char">
    <w:name w:val="批注框文本 Char"/>
    <w:basedOn w:val="a0"/>
    <w:link w:val="a4"/>
    <w:uiPriority w:val="99"/>
    <w:semiHidden/>
    <w:rsid w:val="00FB19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813393">
      <w:bodyDiv w:val="1"/>
      <w:marLeft w:val="0"/>
      <w:marRight w:val="0"/>
      <w:marTop w:val="0"/>
      <w:marBottom w:val="0"/>
      <w:divBdr>
        <w:top w:val="none" w:sz="0" w:space="0" w:color="auto"/>
        <w:left w:val="none" w:sz="0" w:space="0" w:color="auto"/>
        <w:bottom w:val="none" w:sz="0" w:space="0" w:color="auto"/>
        <w:right w:val="none" w:sz="0" w:space="0" w:color="auto"/>
      </w:divBdr>
      <w:divsChild>
        <w:div w:id="731152170">
          <w:marLeft w:val="0"/>
          <w:marRight w:val="0"/>
          <w:marTop w:val="0"/>
          <w:marBottom w:val="0"/>
          <w:divBdr>
            <w:top w:val="none" w:sz="0" w:space="0" w:color="auto"/>
            <w:left w:val="none" w:sz="0" w:space="0" w:color="auto"/>
            <w:bottom w:val="none" w:sz="0" w:space="0" w:color="auto"/>
            <w:right w:val="none" w:sz="0" w:space="0" w:color="auto"/>
          </w:divBdr>
          <w:divsChild>
            <w:div w:id="2069764969">
              <w:marLeft w:val="0"/>
              <w:marRight w:val="0"/>
              <w:marTop w:val="0"/>
              <w:marBottom w:val="0"/>
              <w:divBdr>
                <w:top w:val="none" w:sz="0" w:space="0" w:color="auto"/>
                <w:left w:val="none" w:sz="0" w:space="0" w:color="auto"/>
                <w:bottom w:val="none" w:sz="0" w:space="0" w:color="auto"/>
                <w:right w:val="none" w:sz="0" w:space="0" w:color="auto"/>
              </w:divBdr>
              <w:divsChild>
                <w:div w:id="220336399">
                  <w:marLeft w:val="0"/>
                  <w:marRight w:val="0"/>
                  <w:marTop w:val="300"/>
                  <w:marBottom w:val="0"/>
                  <w:divBdr>
                    <w:top w:val="single" w:sz="6" w:space="0" w:color="E0E0E0"/>
                    <w:left w:val="single" w:sz="6" w:space="0" w:color="E0E0E0"/>
                    <w:bottom w:val="single" w:sz="6" w:space="0" w:color="E0E0E0"/>
                    <w:right w:val="single" w:sz="6" w:space="0" w:color="E0E0E0"/>
                  </w:divBdr>
                  <w:divsChild>
                    <w:div w:id="838227610">
                      <w:marLeft w:val="0"/>
                      <w:marRight w:val="0"/>
                      <w:marTop w:val="375"/>
                      <w:marBottom w:val="150"/>
                      <w:divBdr>
                        <w:top w:val="none" w:sz="0" w:space="0" w:color="auto"/>
                        <w:left w:val="none" w:sz="0" w:space="0" w:color="auto"/>
                        <w:bottom w:val="none" w:sz="0" w:space="0" w:color="auto"/>
                        <w:right w:val="none" w:sz="0" w:space="0" w:color="auto"/>
                      </w:divBdr>
                    </w:div>
                    <w:div w:id="180742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715</Words>
  <Characters>4080</Characters>
  <Application>Microsoft Office Word</Application>
  <DocSecurity>0</DocSecurity>
  <Lines>34</Lines>
  <Paragraphs>9</Paragraphs>
  <ScaleCrop>false</ScaleCrop>
  <Company>Sky123.Org</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2</cp:revision>
  <cp:lastPrinted>2017-06-14T07:54:00Z</cp:lastPrinted>
  <dcterms:created xsi:type="dcterms:W3CDTF">2017-06-14T07:53:00Z</dcterms:created>
  <dcterms:modified xsi:type="dcterms:W3CDTF">2017-06-15T04:45:00Z</dcterms:modified>
</cp:coreProperties>
</file>