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6D1" w:rsidRPr="009226D1" w:rsidRDefault="009226D1" w:rsidP="009226D1">
      <w:pPr>
        <w:spacing w:line="360" w:lineRule="auto"/>
        <w:ind w:firstLineChars="200" w:firstLine="482"/>
        <w:jc w:val="center"/>
        <w:outlineLvl w:val="0"/>
        <w:rPr>
          <w:rFonts w:asciiTheme="minorEastAsia" w:hAnsiTheme="minorEastAsia"/>
          <w:b/>
          <w:sz w:val="24"/>
          <w:szCs w:val="24"/>
        </w:rPr>
      </w:pPr>
      <w:r w:rsidRPr="009226D1">
        <w:rPr>
          <w:rFonts w:asciiTheme="minorEastAsia" w:hAnsiTheme="minorEastAsia" w:hint="eastAsia"/>
          <w:b/>
          <w:sz w:val="24"/>
          <w:szCs w:val="24"/>
        </w:rPr>
        <w:t>20</w:t>
      </w:r>
      <w:r w:rsidR="00D33ABE">
        <w:rPr>
          <w:rFonts w:asciiTheme="minorEastAsia" w:hAnsiTheme="minorEastAsia" w:hint="eastAsia"/>
          <w:b/>
          <w:sz w:val="24"/>
          <w:szCs w:val="24"/>
        </w:rPr>
        <w:t>20</w:t>
      </w:r>
      <w:r w:rsidRPr="009226D1">
        <w:rPr>
          <w:rFonts w:asciiTheme="minorEastAsia" w:hAnsiTheme="minorEastAsia" w:hint="eastAsia"/>
          <w:b/>
          <w:sz w:val="24"/>
          <w:szCs w:val="24"/>
        </w:rPr>
        <w:t>年中级会计职称《</w:t>
      </w:r>
      <w:r w:rsidR="00442788">
        <w:rPr>
          <w:rFonts w:asciiTheme="minorEastAsia" w:hAnsiTheme="minorEastAsia" w:hint="eastAsia"/>
          <w:b/>
          <w:sz w:val="24"/>
          <w:szCs w:val="24"/>
        </w:rPr>
        <w:t>中级</w:t>
      </w:r>
      <w:r w:rsidR="0005328B">
        <w:rPr>
          <w:rFonts w:asciiTheme="minorEastAsia" w:hAnsiTheme="minorEastAsia" w:hint="eastAsia"/>
          <w:b/>
          <w:sz w:val="24"/>
          <w:szCs w:val="24"/>
        </w:rPr>
        <w:t>经济法</w:t>
      </w:r>
      <w:r w:rsidRPr="009226D1">
        <w:rPr>
          <w:rFonts w:asciiTheme="minorEastAsia" w:hAnsiTheme="minorEastAsia" w:hint="eastAsia"/>
          <w:b/>
          <w:sz w:val="24"/>
          <w:szCs w:val="24"/>
        </w:rPr>
        <w:t>》</w:t>
      </w:r>
      <w:r w:rsidR="009567B4">
        <w:rPr>
          <w:rFonts w:asciiTheme="minorEastAsia" w:hAnsiTheme="minorEastAsia" w:hint="eastAsia"/>
          <w:b/>
          <w:sz w:val="24"/>
          <w:szCs w:val="24"/>
        </w:rPr>
        <w:t>学习方法建议</w:t>
      </w:r>
    </w:p>
    <w:p w:rsidR="009226D1" w:rsidRPr="009226D1" w:rsidRDefault="009226D1" w:rsidP="009226D1">
      <w:pPr>
        <w:spacing w:line="360" w:lineRule="auto"/>
        <w:ind w:firstLineChars="200" w:firstLine="480"/>
        <w:jc w:val="center"/>
        <w:outlineLvl w:val="0"/>
        <w:rPr>
          <w:rFonts w:asciiTheme="minorEastAsia" w:hAnsiTheme="minorEastAsia"/>
          <w:sz w:val="24"/>
          <w:szCs w:val="24"/>
        </w:rPr>
      </w:pPr>
    </w:p>
    <w:p w:rsidR="009567B4" w:rsidRPr="009567B4" w:rsidRDefault="009567B4" w:rsidP="009567B4">
      <w:pPr>
        <w:pStyle w:val="ad"/>
        <w:spacing w:line="360" w:lineRule="auto"/>
        <w:ind w:firstLineChars="200" w:firstLine="480"/>
        <w:rPr>
          <w:rFonts w:asciiTheme="minorEastAsia" w:hAnsiTheme="minorEastAsia"/>
          <w:color w:val="333333"/>
          <w:sz w:val="24"/>
          <w:szCs w:val="24"/>
          <w:lang w:val="en-US"/>
        </w:rPr>
      </w:pPr>
      <w:r w:rsidRPr="009567B4">
        <w:rPr>
          <w:rFonts w:asciiTheme="minorEastAsia" w:hAnsiTheme="minorEastAsia" w:hint="eastAsia"/>
          <w:color w:val="333333"/>
          <w:sz w:val="24"/>
          <w:szCs w:val="24"/>
          <w:lang w:val="en-US"/>
        </w:rPr>
        <w:t>中级经济法作为中级会计职称考试中三门考试科目之一，与“中级会计实务”和“财务管理”两门课程相比，虽然难度也许不是最难的，但它内</w:t>
      </w:r>
      <w:r w:rsidR="00AB58F1">
        <w:rPr>
          <w:rFonts w:asciiTheme="minorEastAsia" w:hAnsiTheme="minorEastAsia" w:hint="eastAsia"/>
          <w:color w:val="333333"/>
          <w:sz w:val="24"/>
          <w:szCs w:val="24"/>
          <w:lang w:val="en-US"/>
        </w:rPr>
        <w:t>容繁杂、部分知识点较为晦涩，也给很多学员带来学习上的困扰，并且它</w:t>
      </w:r>
      <w:r w:rsidRPr="009567B4">
        <w:rPr>
          <w:rFonts w:asciiTheme="minorEastAsia" w:hAnsiTheme="minorEastAsia" w:hint="eastAsia"/>
          <w:color w:val="333333"/>
          <w:sz w:val="24"/>
          <w:szCs w:val="24"/>
          <w:lang w:val="en-US"/>
        </w:rPr>
        <w:t>跨学科的性质也让很多非法学专业的考生望而却步。但同时，我们也要</w:t>
      </w:r>
      <w:r w:rsidR="00AB58F1">
        <w:rPr>
          <w:rFonts w:asciiTheme="minorEastAsia" w:hAnsiTheme="minorEastAsia" w:hint="eastAsia"/>
          <w:color w:val="333333"/>
          <w:sz w:val="24"/>
          <w:szCs w:val="24"/>
          <w:lang w:val="en-US"/>
        </w:rPr>
        <w:t>认识</w:t>
      </w:r>
      <w:r w:rsidRPr="009567B4">
        <w:rPr>
          <w:rFonts w:asciiTheme="minorEastAsia" w:hAnsiTheme="minorEastAsia" w:hint="eastAsia"/>
          <w:color w:val="333333"/>
          <w:sz w:val="24"/>
          <w:szCs w:val="24"/>
          <w:lang w:val="en-US"/>
        </w:rPr>
        <w:t>到，法律来源于生活，对于生活中的一些简单的法律问题我们都可以联系法律来处理，只有真正理解法律，这门学科的学习才会更轻松。</w:t>
      </w:r>
    </w:p>
    <w:p w:rsidR="009567B4" w:rsidRPr="009567B4" w:rsidRDefault="009567B4" w:rsidP="009567B4">
      <w:pPr>
        <w:pStyle w:val="ad"/>
        <w:spacing w:line="360" w:lineRule="auto"/>
        <w:ind w:firstLineChars="200" w:firstLine="480"/>
        <w:rPr>
          <w:rFonts w:asciiTheme="minorEastAsia" w:hAnsiTheme="minorEastAsia"/>
          <w:color w:val="333333"/>
          <w:sz w:val="24"/>
          <w:szCs w:val="24"/>
          <w:lang w:val="en-US"/>
        </w:rPr>
      </w:pPr>
    </w:p>
    <w:p w:rsidR="009567B4" w:rsidRPr="009567B4" w:rsidRDefault="009567B4" w:rsidP="009567B4">
      <w:pPr>
        <w:pStyle w:val="ad"/>
        <w:spacing w:line="360" w:lineRule="auto"/>
        <w:ind w:firstLineChars="200" w:firstLine="480"/>
        <w:rPr>
          <w:rFonts w:asciiTheme="minorEastAsia" w:hAnsiTheme="minorEastAsia"/>
          <w:color w:val="333333"/>
          <w:sz w:val="24"/>
          <w:szCs w:val="24"/>
          <w:lang w:val="en-US"/>
        </w:rPr>
      </w:pPr>
      <w:r w:rsidRPr="009567B4">
        <w:rPr>
          <w:rFonts w:asciiTheme="minorEastAsia" w:hAnsiTheme="minorEastAsia" w:hint="eastAsia"/>
          <w:color w:val="333333"/>
          <w:sz w:val="24"/>
          <w:szCs w:val="24"/>
          <w:lang w:val="en-US"/>
        </w:rPr>
        <w:t>1.如果您是第一次考中级职称，且初次选择报考经济法科目，那么建议您在进行一轮学习时，要注意对教材的整体把握，结合教材以及基础学习课程的授课讲义来进行完整的学习，争取在一轮学习过程中，做到不遗漏任何一个知识点，重点章节固然重要，但非重点章节也要适度关注。由于每人学习习惯不一，但整体而言，学习法律课程最重要的就是多总结，并且一定要自己去动笔总结相关的知识点，因为只有这样，您才能对相关知识有一个自己的理解和</w:t>
      </w:r>
      <w:r w:rsidR="00AB58F1">
        <w:rPr>
          <w:rFonts w:asciiTheme="minorEastAsia" w:hAnsiTheme="minorEastAsia" w:hint="eastAsia"/>
          <w:color w:val="333333"/>
          <w:sz w:val="24"/>
          <w:szCs w:val="24"/>
          <w:lang w:val="en-US"/>
        </w:rPr>
        <w:t>把握。在总结时，您可以借鉴建立框架或者思维导图的形式来帮助自己</w:t>
      </w:r>
      <w:r w:rsidRPr="009567B4">
        <w:rPr>
          <w:rFonts w:asciiTheme="minorEastAsia" w:hAnsiTheme="minorEastAsia" w:hint="eastAsia"/>
          <w:color w:val="333333"/>
          <w:sz w:val="24"/>
          <w:szCs w:val="24"/>
          <w:lang w:val="en-US"/>
        </w:rPr>
        <w:t>理解，把讲义所讲解到的知识点，真正化为己用。</w:t>
      </w:r>
    </w:p>
    <w:p w:rsidR="009567B4" w:rsidRPr="009567B4" w:rsidRDefault="009567B4" w:rsidP="009567B4">
      <w:pPr>
        <w:pStyle w:val="ad"/>
        <w:spacing w:line="360" w:lineRule="auto"/>
        <w:ind w:firstLineChars="200" w:firstLine="480"/>
        <w:rPr>
          <w:rFonts w:asciiTheme="minorEastAsia" w:hAnsiTheme="minorEastAsia"/>
          <w:color w:val="333333"/>
          <w:sz w:val="24"/>
          <w:szCs w:val="24"/>
          <w:lang w:val="en-US"/>
        </w:rPr>
      </w:pPr>
      <w:r w:rsidRPr="009567B4">
        <w:rPr>
          <w:rFonts w:asciiTheme="minorEastAsia" w:hAnsiTheme="minorEastAsia" w:hint="eastAsia"/>
          <w:color w:val="333333"/>
          <w:sz w:val="24"/>
          <w:szCs w:val="24"/>
          <w:lang w:val="en-US"/>
        </w:rPr>
        <w:t>与此同时，题目的练习也是不可或缺的，尤其是税法的题目，涉及到具体的计算。这里要提醒您的是，切勿只重视客观题忽视主观题的做法，虽然主观题在中级经济法中占比只有三成，但是也是我们能否顺利通过中级经济法的关键。通过主观题的练习，掌握法言法语的表达方式，在练习税法题目时，注意计算的准确度和对税法政策的理解。选择练习的题目时，注重真题和基础性质的练习题，结合目前中级经济法的出题趋势来看，大有回归基础之势，这样也可为我们备考其他中级科目减轻一定的备考压力。</w:t>
      </w:r>
    </w:p>
    <w:p w:rsidR="009567B4" w:rsidRPr="009567B4" w:rsidRDefault="009567B4" w:rsidP="009567B4">
      <w:pPr>
        <w:pStyle w:val="ad"/>
        <w:spacing w:line="360" w:lineRule="auto"/>
        <w:ind w:firstLineChars="200" w:firstLine="480"/>
        <w:rPr>
          <w:rFonts w:asciiTheme="minorEastAsia" w:hAnsiTheme="minorEastAsia"/>
          <w:color w:val="333333"/>
          <w:sz w:val="24"/>
          <w:szCs w:val="24"/>
          <w:lang w:val="en-US"/>
        </w:rPr>
      </w:pPr>
    </w:p>
    <w:p w:rsidR="009567B4" w:rsidRPr="009567B4" w:rsidRDefault="009567B4" w:rsidP="009567B4">
      <w:pPr>
        <w:pStyle w:val="ad"/>
        <w:spacing w:line="360" w:lineRule="auto"/>
        <w:ind w:firstLineChars="200" w:firstLine="480"/>
        <w:rPr>
          <w:rFonts w:asciiTheme="minorEastAsia" w:hAnsiTheme="minorEastAsia"/>
          <w:color w:val="333333"/>
          <w:sz w:val="24"/>
          <w:szCs w:val="24"/>
          <w:lang w:val="en-US"/>
        </w:rPr>
      </w:pPr>
      <w:r w:rsidRPr="009567B4">
        <w:rPr>
          <w:rFonts w:asciiTheme="minorEastAsia" w:hAnsiTheme="minorEastAsia" w:hint="eastAsia"/>
          <w:color w:val="333333"/>
          <w:sz w:val="24"/>
          <w:szCs w:val="24"/>
          <w:lang w:val="en-US"/>
        </w:rPr>
        <w:t>2.如果您今年是中级的第二次备考，且遗留科目有中级经济法的，我们的应考思路与上文所述即有所差异。一般而言，中级经济法未通过的原因仍然是重点章节掌握不扎实、题目练习不够等突出因素。对此，我们宜对症下药，补足短板。如果您先前已完整的进行了一轮的学习，那么建议您在本阶段重点以题目的训练</w:t>
      </w:r>
      <w:r w:rsidRPr="009567B4">
        <w:rPr>
          <w:rFonts w:asciiTheme="minorEastAsia" w:hAnsiTheme="minorEastAsia" w:hint="eastAsia"/>
          <w:color w:val="333333"/>
          <w:sz w:val="24"/>
          <w:szCs w:val="24"/>
          <w:lang w:val="en-US"/>
        </w:rPr>
        <w:lastRenderedPageBreak/>
        <w:t>为主，通过自己做错的题，来寻找自己掌握的不足。比如，您在第一次考试中，觉得税法部分做的不够理想，那么我们今年的备考中，就要着重税法部分的练习，增值税中含税与不含税的区分、农产品进项税额抵扣的计算、企业所得税小</w:t>
      </w:r>
      <w:proofErr w:type="gramStart"/>
      <w:r w:rsidRPr="009567B4">
        <w:rPr>
          <w:rFonts w:asciiTheme="minorEastAsia" w:hAnsiTheme="minorEastAsia" w:hint="eastAsia"/>
          <w:color w:val="333333"/>
          <w:sz w:val="24"/>
          <w:szCs w:val="24"/>
          <w:lang w:val="en-US"/>
        </w:rPr>
        <w:t>微企业</w:t>
      </w:r>
      <w:proofErr w:type="gramEnd"/>
      <w:r w:rsidRPr="009567B4">
        <w:rPr>
          <w:rFonts w:asciiTheme="minorEastAsia" w:hAnsiTheme="minorEastAsia" w:hint="eastAsia"/>
          <w:color w:val="333333"/>
          <w:sz w:val="24"/>
          <w:szCs w:val="24"/>
          <w:lang w:val="en-US"/>
        </w:rPr>
        <w:t>的认定、税前扣除额的计算……哪部分不足就回顾哪部分的知识，容易遗忘的知识点就要不断地重复记忆，用重复来对抗遗忘！</w:t>
      </w:r>
    </w:p>
    <w:p w:rsidR="009567B4" w:rsidRPr="009567B4" w:rsidRDefault="009567B4" w:rsidP="009567B4">
      <w:pPr>
        <w:pStyle w:val="ad"/>
        <w:spacing w:line="360" w:lineRule="auto"/>
        <w:ind w:firstLineChars="200" w:firstLine="480"/>
        <w:rPr>
          <w:rFonts w:asciiTheme="minorEastAsia" w:hAnsiTheme="minorEastAsia"/>
          <w:color w:val="333333"/>
          <w:sz w:val="24"/>
          <w:szCs w:val="24"/>
          <w:lang w:val="en-US"/>
        </w:rPr>
      </w:pPr>
    </w:p>
    <w:p w:rsidR="009567B4" w:rsidRPr="009567B4" w:rsidRDefault="009567B4" w:rsidP="009567B4">
      <w:pPr>
        <w:pStyle w:val="ad"/>
        <w:spacing w:line="360" w:lineRule="auto"/>
        <w:ind w:firstLineChars="200" w:firstLine="480"/>
        <w:rPr>
          <w:rFonts w:asciiTheme="minorEastAsia" w:hAnsiTheme="minorEastAsia"/>
          <w:color w:val="333333"/>
          <w:szCs w:val="24"/>
          <w:lang w:val="en-US"/>
        </w:rPr>
      </w:pPr>
      <w:r w:rsidRPr="009567B4">
        <w:rPr>
          <w:rFonts w:asciiTheme="minorEastAsia" w:hAnsiTheme="minorEastAsia" w:hint="eastAsia"/>
          <w:color w:val="333333"/>
          <w:sz w:val="24"/>
          <w:szCs w:val="24"/>
          <w:lang w:val="en-US"/>
        </w:rPr>
        <w:t>中级经济法的知识点细碎繁杂，但只要我们掌握了正确的学习方法，就会有事半功倍的效果，我们</w:t>
      </w:r>
      <w:r>
        <w:rPr>
          <w:rFonts w:asciiTheme="minorEastAsia" w:hAnsiTheme="minorEastAsia" w:hint="eastAsia"/>
          <w:color w:val="333333"/>
          <w:sz w:val="24"/>
          <w:szCs w:val="24"/>
          <w:lang w:val="en-US"/>
        </w:rPr>
        <w:t>在</w:t>
      </w:r>
      <w:r w:rsidRPr="009567B4">
        <w:rPr>
          <w:rFonts w:asciiTheme="minorEastAsia" w:hAnsiTheme="minorEastAsia" w:hint="eastAsia"/>
          <w:color w:val="333333"/>
          <w:sz w:val="24"/>
          <w:szCs w:val="24"/>
          <w:lang w:val="en-US"/>
        </w:rPr>
        <w:t>学习过程中</w:t>
      </w:r>
      <w:r>
        <w:rPr>
          <w:rFonts w:asciiTheme="minorEastAsia" w:hAnsiTheme="minorEastAsia" w:hint="eastAsia"/>
          <w:color w:val="333333"/>
          <w:sz w:val="24"/>
          <w:szCs w:val="24"/>
          <w:lang w:val="en-US"/>
        </w:rPr>
        <w:t>需要</w:t>
      </w:r>
      <w:r w:rsidRPr="009567B4">
        <w:rPr>
          <w:rFonts w:asciiTheme="minorEastAsia" w:hAnsiTheme="minorEastAsia" w:hint="eastAsia"/>
          <w:color w:val="333333"/>
          <w:sz w:val="24"/>
          <w:szCs w:val="24"/>
          <w:lang w:val="en-US"/>
        </w:rPr>
        <w:t>在不断的重复与练习中，达到量变形成质变，从而最终顺利通过中级经济法乃至其余各学科，顺利拿下中级会计职称！</w:t>
      </w:r>
    </w:p>
    <w:p w:rsidR="00000813" w:rsidRPr="009567B4" w:rsidRDefault="00000813" w:rsidP="005E36D8">
      <w:pPr>
        <w:pStyle w:val="ad"/>
        <w:spacing w:line="360" w:lineRule="auto"/>
        <w:ind w:firstLineChars="200" w:firstLine="420"/>
        <w:rPr>
          <w:rFonts w:asciiTheme="minorEastAsia" w:hAnsiTheme="minorEastAsia"/>
          <w:color w:val="333333"/>
          <w:szCs w:val="24"/>
          <w:lang w:val="en-US"/>
        </w:rPr>
      </w:pPr>
    </w:p>
    <w:sectPr w:rsidR="00000813" w:rsidRPr="009567B4" w:rsidSect="00B73E7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E88" w:rsidRDefault="00862E88" w:rsidP="00B73E7D">
      <w:r>
        <w:separator/>
      </w:r>
    </w:p>
  </w:endnote>
  <w:endnote w:type="continuationSeparator" w:id="0">
    <w:p w:rsidR="00862E88" w:rsidRDefault="00862E88" w:rsidP="00B73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F67999">
    <w:pPr>
      <w:pStyle w:val="a6"/>
    </w:pPr>
    <w:r>
      <w:rPr>
        <w:rFonts w:ascii="Arial Unicode MS" w:eastAsia="Arial Unicode MS" w:cs="Arial Unicode MS" w:hint="eastAsia"/>
        <w:b/>
        <w:bCs/>
        <w:noProof/>
        <w:sz w:val="24"/>
      </w:rPr>
      <w:drawing>
        <wp:inline distT="0" distB="0" distL="0" distR="0">
          <wp:extent cx="2499360" cy="19050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9936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Unicode MS" w:hAnsi="Arial Unicode MS" w:cs="Arial Unicode MS" w:hint="eastAsia"/>
        <w:b/>
        <w:bCs/>
        <w:sz w:val="24"/>
      </w:rPr>
      <w:t xml:space="preserve">　　　　</w:t>
    </w:r>
    <w:r>
      <w:rPr>
        <w:rFonts w:ascii="Arial Unicode MS" w:hAnsi="Arial Unicode MS" w:cs="Arial Unicode MS" w:hint="eastAsia"/>
        <w:b/>
        <w:bCs/>
        <w:sz w:val="24"/>
      </w:rPr>
      <w:t xml:space="preserve">                     </w:t>
    </w:r>
    <w:r>
      <w:rPr>
        <w:rFonts w:ascii="Arial Unicode MS" w:hAnsi="Arial Unicode MS" w:cs="Arial Unicode MS" w:hint="eastAsia"/>
        <w:b/>
        <w:bCs/>
        <w:sz w:val="24"/>
      </w:rPr>
      <w:t xml:space="preserve">　</w:t>
    </w:r>
    <w:r>
      <w:rPr>
        <w:rFonts w:ascii="Arial Unicode MS" w:hAnsi="Arial Unicode MS" w:cs="Arial Unicode MS" w:hint="eastAsia"/>
      </w:rPr>
      <w:t>第</w:t>
    </w:r>
    <w:r w:rsidR="00206FE1">
      <w:rPr>
        <w:rStyle w:val="a9"/>
      </w:rPr>
      <w:fldChar w:fldCharType="begin"/>
    </w:r>
    <w:r>
      <w:rPr>
        <w:rStyle w:val="a9"/>
      </w:rPr>
      <w:instrText xml:space="preserve"> PAGE </w:instrText>
    </w:r>
    <w:r w:rsidR="00206FE1">
      <w:rPr>
        <w:rStyle w:val="a9"/>
      </w:rPr>
      <w:fldChar w:fldCharType="separate"/>
    </w:r>
    <w:r w:rsidR="00053214">
      <w:rPr>
        <w:rStyle w:val="a9"/>
        <w:noProof/>
      </w:rPr>
      <w:t>2</w:t>
    </w:r>
    <w:r w:rsidR="00206FE1">
      <w:rPr>
        <w:rStyle w:val="a9"/>
      </w:rPr>
      <w:fldChar w:fldCharType="end"/>
    </w:r>
    <w:r>
      <w:rPr>
        <w:rStyle w:val="a9"/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E88" w:rsidRDefault="00862E88" w:rsidP="00B73E7D">
      <w:r>
        <w:separator/>
      </w:r>
    </w:p>
  </w:footnote>
  <w:footnote w:type="continuationSeparator" w:id="0">
    <w:p w:rsidR="00862E88" w:rsidRDefault="00862E88" w:rsidP="00B73E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206FE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6" o:spid="_x0000_s4099" type="#_x0000_t75" style="position:absolute;left:0;text-align:left;margin-left:0;margin-top:0;width:414.75pt;height:528.45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206FE1">
    <w:pPr>
      <w:pStyle w:val="a7"/>
      <w:tabs>
        <w:tab w:val="clear" w:pos="8306"/>
        <w:tab w:val="left" w:pos="6930"/>
        <w:tab w:val="left" w:pos="7515"/>
      </w:tabs>
      <w:jc w:val="both"/>
      <w:rPr>
        <w:rFonts w:ascii="仿宋_GB2312" w:eastAsia="仿宋_GB2312"/>
        <w:b/>
        <w:bCs/>
      </w:rPr>
    </w:pPr>
    <w:r w:rsidRPr="00206FE1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7" o:spid="_x0000_s4098" type="#_x0000_t75" style="position:absolute;left:0;text-align:left;margin-left:0;margin-top:0;width:414.75pt;height:528.45pt;z-index:-251656192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  <w:r w:rsidR="00F67999"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-115570</wp:posOffset>
          </wp:positionV>
          <wp:extent cx="1428750" cy="3429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226D1">
      <w:rPr>
        <w:rFonts w:ascii="楷体" w:eastAsia="楷体" w:hAnsi="楷体"/>
        <w:b/>
        <w:sz w:val="21"/>
        <w:szCs w:val="21"/>
      </w:rPr>
      <w:t>201</w:t>
    </w:r>
    <w:r w:rsidR="009226D1">
      <w:rPr>
        <w:rFonts w:ascii="楷体" w:eastAsia="楷体" w:hAnsi="楷体" w:hint="eastAsia"/>
        <w:b/>
        <w:sz w:val="21"/>
        <w:szCs w:val="21"/>
      </w:rPr>
      <w:t>9</w:t>
    </w:r>
    <w:r w:rsidR="00F67999">
      <w:rPr>
        <w:rFonts w:ascii="楷体" w:eastAsia="楷体" w:hAnsi="楷体" w:hint="eastAsia"/>
        <w:b/>
        <w:sz w:val="21"/>
        <w:szCs w:val="21"/>
      </w:rPr>
      <w:t>年</w:t>
    </w:r>
    <w:r w:rsidR="00442788">
      <w:rPr>
        <w:rFonts w:ascii="楷体" w:eastAsia="楷体" w:hAnsi="楷体" w:hint="eastAsia"/>
        <w:b/>
        <w:sz w:val="21"/>
        <w:szCs w:val="21"/>
      </w:rPr>
      <w:t>中级职称考试辅导</w:t>
    </w:r>
    <w:proofErr w:type="gramStart"/>
    <w:r w:rsidR="00442788">
      <w:rPr>
        <w:rFonts w:ascii="楷体" w:eastAsia="楷体" w:hAnsi="楷体" w:hint="eastAsia"/>
        <w:b/>
        <w:sz w:val="21"/>
        <w:szCs w:val="21"/>
      </w:rPr>
      <w:t xml:space="preserve">　　　　</w:t>
    </w:r>
    <w:proofErr w:type="gramEnd"/>
    <w:r w:rsidR="00442788">
      <w:rPr>
        <w:rFonts w:ascii="楷体" w:eastAsia="楷体" w:hAnsi="楷体" w:hint="eastAsia"/>
        <w:b/>
        <w:sz w:val="21"/>
        <w:szCs w:val="21"/>
      </w:rPr>
      <w:t>中级</w:t>
    </w:r>
    <w:r w:rsidR="0005328B">
      <w:rPr>
        <w:rFonts w:ascii="楷体" w:eastAsia="楷体" w:hAnsi="楷体" w:hint="eastAsia"/>
        <w:b/>
        <w:sz w:val="21"/>
        <w:szCs w:val="21"/>
      </w:rPr>
      <w:t>经济法</w:t>
    </w:r>
    <w:r w:rsidR="00F67999">
      <w:rPr>
        <w:rFonts w:ascii="Verdana" w:hAnsi="Verdana" w:cs="Arial"/>
        <w:color w:val="000000"/>
      </w:rPr>
      <w:tab/>
    </w:r>
    <w:r w:rsidR="00F67999">
      <w:rPr>
        <w:rFonts w:ascii="Verdana" w:hAnsi="Verdana" w:cs="Arial"/>
        <w:color w:val="000000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206FE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5" o:spid="_x0000_s4097" type="#_x0000_t75" style="position:absolute;left:0;text-align:left;margin-left:0;margin-top:0;width:414.75pt;height:528.45pt;z-index:-251658240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04904"/>
    <w:multiLevelType w:val="singleLevel"/>
    <w:tmpl w:val="5A60490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9394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C420A"/>
    <w:rsid w:val="00000813"/>
    <w:rsid w:val="0001101F"/>
    <w:rsid w:val="000125C6"/>
    <w:rsid w:val="00017581"/>
    <w:rsid w:val="00031EA9"/>
    <w:rsid w:val="000355D1"/>
    <w:rsid w:val="00053214"/>
    <w:rsid w:val="0005328B"/>
    <w:rsid w:val="00077EC9"/>
    <w:rsid w:val="000907E2"/>
    <w:rsid w:val="000B4D69"/>
    <w:rsid w:val="000C150B"/>
    <w:rsid w:val="000C420A"/>
    <w:rsid w:val="000D19AC"/>
    <w:rsid w:val="000D2737"/>
    <w:rsid w:val="000E2D1C"/>
    <w:rsid w:val="001076DE"/>
    <w:rsid w:val="00163E26"/>
    <w:rsid w:val="00172F9B"/>
    <w:rsid w:val="00193E7B"/>
    <w:rsid w:val="00196DC7"/>
    <w:rsid w:val="001A0258"/>
    <w:rsid w:val="001C06B4"/>
    <w:rsid w:val="001E2D48"/>
    <w:rsid w:val="001F575C"/>
    <w:rsid w:val="001F66D5"/>
    <w:rsid w:val="00206FE1"/>
    <w:rsid w:val="00211A35"/>
    <w:rsid w:val="00213E02"/>
    <w:rsid w:val="00247DEB"/>
    <w:rsid w:val="00250996"/>
    <w:rsid w:val="002572EB"/>
    <w:rsid w:val="00262644"/>
    <w:rsid w:val="0026776D"/>
    <w:rsid w:val="00280DB8"/>
    <w:rsid w:val="002860FA"/>
    <w:rsid w:val="002C2B55"/>
    <w:rsid w:val="002D5454"/>
    <w:rsid w:val="002E5BD1"/>
    <w:rsid w:val="002F2FEA"/>
    <w:rsid w:val="003114FE"/>
    <w:rsid w:val="00352149"/>
    <w:rsid w:val="00373339"/>
    <w:rsid w:val="003A2F35"/>
    <w:rsid w:val="003D76D2"/>
    <w:rsid w:val="003E5273"/>
    <w:rsid w:val="00404A36"/>
    <w:rsid w:val="00415F6F"/>
    <w:rsid w:val="00442788"/>
    <w:rsid w:val="00476721"/>
    <w:rsid w:val="004A6EFA"/>
    <w:rsid w:val="004B0775"/>
    <w:rsid w:val="004B5863"/>
    <w:rsid w:val="004D5E5A"/>
    <w:rsid w:val="004F33B9"/>
    <w:rsid w:val="00521FCF"/>
    <w:rsid w:val="00524630"/>
    <w:rsid w:val="0055410C"/>
    <w:rsid w:val="00555CC6"/>
    <w:rsid w:val="0058614B"/>
    <w:rsid w:val="005E36D8"/>
    <w:rsid w:val="00615306"/>
    <w:rsid w:val="006262C7"/>
    <w:rsid w:val="006462D4"/>
    <w:rsid w:val="00670A0B"/>
    <w:rsid w:val="00692B6D"/>
    <w:rsid w:val="00695A43"/>
    <w:rsid w:val="00723965"/>
    <w:rsid w:val="007448A8"/>
    <w:rsid w:val="00782C2D"/>
    <w:rsid w:val="00797A6D"/>
    <w:rsid w:val="007A6C8B"/>
    <w:rsid w:val="007D59EE"/>
    <w:rsid w:val="00806034"/>
    <w:rsid w:val="00827F1C"/>
    <w:rsid w:val="00862E88"/>
    <w:rsid w:val="008943C7"/>
    <w:rsid w:val="008C273B"/>
    <w:rsid w:val="008C3B1E"/>
    <w:rsid w:val="008D4352"/>
    <w:rsid w:val="008E662D"/>
    <w:rsid w:val="00914321"/>
    <w:rsid w:val="009226D1"/>
    <w:rsid w:val="009567B4"/>
    <w:rsid w:val="0097611E"/>
    <w:rsid w:val="009976A1"/>
    <w:rsid w:val="009D4D43"/>
    <w:rsid w:val="00A336DD"/>
    <w:rsid w:val="00A52AF9"/>
    <w:rsid w:val="00A6795E"/>
    <w:rsid w:val="00AB58F1"/>
    <w:rsid w:val="00AC31F8"/>
    <w:rsid w:val="00AE76F4"/>
    <w:rsid w:val="00B07871"/>
    <w:rsid w:val="00B1051D"/>
    <w:rsid w:val="00B17A66"/>
    <w:rsid w:val="00B43CC2"/>
    <w:rsid w:val="00B73E7D"/>
    <w:rsid w:val="00B77FC4"/>
    <w:rsid w:val="00BA1936"/>
    <w:rsid w:val="00BA258E"/>
    <w:rsid w:val="00BB0375"/>
    <w:rsid w:val="00BE22FD"/>
    <w:rsid w:val="00C3354A"/>
    <w:rsid w:val="00C5799E"/>
    <w:rsid w:val="00C66CA1"/>
    <w:rsid w:val="00C66FE4"/>
    <w:rsid w:val="00CB4E51"/>
    <w:rsid w:val="00CC2D0D"/>
    <w:rsid w:val="00CD0A9E"/>
    <w:rsid w:val="00CE37FE"/>
    <w:rsid w:val="00CF2F80"/>
    <w:rsid w:val="00CF4774"/>
    <w:rsid w:val="00D301B9"/>
    <w:rsid w:val="00D33ABE"/>
    <w:rsid w:val="00D73FC0"/>
    <w:rsid w:val="00DE5015"/>
    <w:rsid w:val="00E16E32"/>
    <w:rsid w:val="00E32D67"/>
    <w:rsid w:val="00E6649D"/>
    <w:rsid w:val="00E82469"/>
    <w:rsid w:val="00E87E64"/>
    <w:rsid w:val="00EB518B"/>
    <w:rsid w:val="00EE031F"/>
    <w:rsid w:val="00F67999"/>
    <w:rsid w:val="00F71A8D"/>
    <w:rsid w:val="00F809E6"/>
    <w:rsid w:val="00F8343F"/>
    <w:rsid w:val="00F9243C"/>
    <w:rsid w:val="00FE26C9"/>
    <w:rsid w:val="0B930229"/>
    <w:rsid w:val="0E2703FE"/>
    <w:rsid w:val="0E76215F"/>
    <w:rsid w:val="11FF6634"/>
    <w:rsid w:val="1D1B5143"/>
    <w:rsid w:val="3513502C"/>
    <w:rsid w:val="422B72EA"/>
    <w:rsid w:val="42E738F6"/>
    <w:rsid w:val="46CB67E5"/>
    <w:rsid w:val="474723D4"/>
    <w:rsid w:val="48327A2B"/>
    <w:rsid w:val="4B5F3EF8"/>
    <w:rsid w:val="4BA11934"/>
    <w:rsid w:val="4CF412E1"/>
    <w:rsid w:val="4D970E92"/>
    <w:rsid w:val="4E350D91"/>
    <w:rsid w:val="50EA2566"/>
    <w:rsid w:val="534654BD"/>
    <w:rsid w:val="57A05B0A"/>
    <w:rsid w:val="5F514E09"/>
    <w:rsid w:val="60C15CA9"/>
    <w:rsid w:val="68793969"/>
    <w:rsid w:val="6F365BD2"/>
    <w:rsid w:val="72471FB4"/>
    <w:rsid w:val="75806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6D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rsid w:val="00B73E7D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paragraph" w:styleId="4">
    <w:name w:val="heading 4"/>
    <w:basedOn w:val="a"/>
    <w:next w:val="a"/>
    <w:uiPriority w:val="9"/>
    <w:unhideWhenUsed/>
    <w:qFormat/>
    <w:rsid w:val="00B73E7D"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73E7D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B73E7D"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sid w:val="00B73E7D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B73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B73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rsid w:val="00B73E7D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9">
    <w:name w:val="page number"/>
    <w:uiPriority w:val="99"/>
    <w:qFormat/>
    <w:rsid w:val="00B73E7D"/>
    <w:rPr>
      <w:rFonts w:cs="Times New Roman"/>
    </w:rPr>
  </w:style>
  <w:style w:type="character" w:styleId="aa">
    <w:name w:val="annotation reference"/>
    <w:basedOn w:val="a0"/>
    <w:uiPriority w:val="99"/>
    <w:unhideWhenUsed/>
    <w:qFormat/>
    <w:rsid w:val="00B73E7D"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sid w:val="00B73E7D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B73E7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B73E7D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B73E7D"/>
  </w:style>
  <w:style w:type="character" w:customStyle="1" w:styleId="Char">
    <w:name w:val="批注主题 Char"/>
    <w:basedOn w:val="Char0"/>
    <w:link w:val="a3"/>
    <w:uiPriority w:val="99"/>
    <w:semiHidden/>
    <w:qFormat/>
    <w:rsid w:val="00B73E7D"/>
    <w:rPr>
      <w:b/>
      <w:bCs/>
    </w:rPr>
  </w:style>
  <w:style w:type="table" w:styleId="ab">
    <w:name w:val="Table Grid"/>
    <w:basedOn w:val="a1"/>
    <w:uiPriority w:val="59"/>
    <w:rsid w:val="00211A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E87E64"/>
  </w:style>
  <w:style w:type="character" w:styleId="ac">
    <w:name w:val="Strong"/>
    <w:basedOn w:val="a0"/>
    <w:uiPriority w:val="22"/>
    <w:qFormat/>
    <w:rsid w:val="00442788"/>
    <w:rPr>
      <w:b/>
      <w:bCs/>
    </w:rPr>
  </w:style>
  <w:style w:type="paragraph" w:styleId="ad">
    <w:name w:val="Plain Text"/>
    <w:basedOn w:val="a"/>
    <w:link w:val="Char4"/>
    <w:uiPriority w:val="99"/>
    <w:unhideWhenUsed/>
    <w:rsid w:val="00442788"/>
    <w:pPr>
      <w:jc w:val="left"/>
    </w:pPr>
    <w:rPr>
      <w:rFonts w:ascii="宋体" w:eastAsia="宋体" w:hAnsi="Courier New" w:cs="Courier New"/>
      <w:color w:val="000000"/>
      <w:kern w:val="0"/>
      <w:szCs w:val="21"/>
      <w:lang w:val="zh-CN"/>
    </w:rPr>
  </w:style>
  <w:style w:type="character" w:customStyle="1" w:styleId="Char4">
    <w:name w:val="纯文本 Char"/>
    <w:basedOn w:val="a0"/>
    <w:link w:val="ad"/>
    <w:uiPriority w:val="99"/>
    <w:rsid w:val="00442788"/>
    <w:rPr>
      <w:rFonts w:ascii="宋体" w:hAnsi="Courier New" w:cs="Courier New"/>
      <w:color w:val="000000"/>
      <w:sz w:val="21"/>
      <w:szCs w:val="21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6471FF-93EE-476E-921F-46823E40D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李田坤</dc:creator>
  <cp:lastModifiedBy>张玲玲</cp:lastModifiedBy>
  <cp:revision>3</cp:revision>
  <cp:lastPrinted>2018-01-09T06:05:00Z</cp:lastPrinted>
  <dcterms:created xsi:type="dcterms:W3CDTF">2019-11-13T10:08:00Z</dcterms:created>
  <dcterms:modified xsi:type="dcterms:W3CDTF">2019-11-18T03:25:00Z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