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8862060" cy="4288155"/>
            <wp:effectExtent l="0" t="0" r="15240" b="17145"/>
            <wp:docPr id="1" name="图片 1" descr="华美达酒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华美达酒店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62060" cy="428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Narrow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MingLiU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Narrow">
    <w:panose1 w:val="020B0506020202030204"/>
    <w:charset w:val="00"/>
    <w:family w:val="auto"/>
    <w:pitch w:val="default"/>
    <w:sig w:usb0="00000287" w:usb1="00000000" w:usb2="00000000" w:usb3="00000000" w:csb0="2000009F" w:csb1="DFD7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Arial Narrow">
    <w:panose1 w:val="020B0506020202030204"/>
    <w:charset w:val="01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0E095D"/>
    <w:rsid w:val="580E09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2017-11-15T06:33:00Z</dcterms:created>
  <dc:creator>汪小洲</dc:creator>
  <cp:lastModifiedBy>汪小洲</cp:lastModifiedBy>
  <dcterms:modified xsi:type="dcterms:W3CDTF">2017-11-15T06:34:29Z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