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30" w:lineRule="atLeast"/>
        <w:ind w:firstLine="480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初级会计职称考试提分必刷—历年真题</w:t>
      </w:r>
    </w:p>
    <w:bookmarkEnd w:id="0"/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 xml:space="preserve">想要顺利考取初级会计资格证书，除了认真备考学习外，一定要尽量模拟考试环境进行测试，而最能提升应试能力的就是历年考试真题了，是考生必备刷题工具！ </w:t>
      </w:r>
    </w:p>
    <w:p>
      <w:pPr>
        <w:widowControl/>
        <w:spacing w:before="100" w:beforeAutospacing="1" w:after="100" w:afterAutospacing="1" w:line="330" w:lineRule="atLeast"/>
        <w:jc w:val="center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drawing>
          <wp:inline distT="0" distB="0" distL="0" distR="0">
            <wp:extent cx="2609850" cy="1743075"/>
            <wp:effectExtent l="0" t="0" r="0" b="9525"/>
            <wp:docPr id="1" name="图片 1" descr="初级会计职称考试历年真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初级会计职称考试历年真题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通过做历年真题，可以快速了解考试题型、摸透命题规律、积累答题技巧、增加实战经验，希望广大考生一定要认真对待历年真题。</w:t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  <w:lang w:eastAsia="zh-CN"/>
        </w:rPr>
      </w:pPr>
      <w:r>
        <w:rPr>
          <w:rFonts w:hint="eastAsia" w:ascii="微软雅黑" w:hAnsi="微软雅黑" w:eastAsia="微软雅黑" w:cs="微软雅黑"/>
          <w:kern w:val="0"/>
          <w:szCs w:val="21"/>
          <w:lang w:eastAsia="zh-CN"/>
        </w:rPr>
        <w:t>手机端用户可输入网址查看：</w:t>
      </w:r>
      <w:r>
        <w:rPr>
          <w:rFonts w:hint="eastAsia" w:ascii="微软雅黑" w:hAnsi="微软雅黑" w:eastAsia="微软雅黑" w:cs="微软雅黑"/>
          <w:kern w:val="0"/>
          <w:szCs w:val="21"/>
          <w:lang w:eastAsia="zh-CN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Cs w:val="21"/>
          <w:lang w:eastAsia="zh-CN"/>
        </w:rPr>
        <w:instrText xml:space="preserve"> HYPERLINK "http://www.chinaacc.com/chujizhicheng/zhenti/" </w:instrText>
      </w:r>
      <w:r>
        <w:rPr>
          <w:rFonts w:hint="eastAsia" w:ascii="微软雅黑" w:hAnsi="微软雅黑" w:eastAsia="微软雅黑" w:cs="微软雅黑"/>
          <w:kern w:val="0"/>
          <w:szCs w:val="21"/>
          <w:lang w:eastAsia="zh-CN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kern w:val="0"/>
          <w:szCs w:val="21"/>
          <w:lang w:eastAsia="zh-CN"/>
        </w:rPr>
        <w:t>http://www.chinaacc.com/chujizhicheng/zhenti/</w:t>
      </w:r>
      <w:r>
        <w:rPr>
          <w:rFonts w:hint="eastAsia" w:ascii="微软雅黑" w:hAnsi="微软雅黑" w:eastAsia="微软雅黑" w:cs="微软雅黑"/>
          <w:kern w:val="0"/>
          <w:szCs w:val="21"/>
          <w:lang w:eastAsia="zh-CN"/>
        </w:rPr>
        <w:fldChar w:fldCharType="end"/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b/>
          <w:bCs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0"/>
          <w:szCs w:val="21"/>
          <w:lang w:val="en-US" w:eastAsia="zh-CN"/>
        </w:rPr>
        <w:t>2019年</w:t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kern w:val="0"/>
          <w:szCs w:val="21"/>
          <w:u w:val="none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color w:val="auto"/>
          <w:kern w:val="0"/>
          <w:szCs w:val="21"/>
          <w:u w:val="none"/>
          <w:lang w:val="en-US" w:eastAsia="zh-CN"/>
        </w:rPr>
        <w:instrText xml:space="preserve"> HYPERLINK "http://www.chinaacc.com/chujizhicheng/fxzd/ya20190519161236.shtml" </w:instrText>
      </w:r>
      <w:r>
        <w:rPr>
          <w:rFonts w:hint="eastAsia" w:ascii="微软雅黑" w:hAnsi="微软雅黑" w:eastAsia="微软雅黑" w:cs="微软雅黑"/>
          <w:color w:val="auto"/>
          <w:kern w:val="0"/>
          <w:szCs w:val="21"/>
          <w:u w:val="none"/>
          <w:lang w:val="en-US" w:eastAsia="zh-CN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kern w:val="0"/>
          <w:szCs w:val="21"/>
          <w:lang w:val="en-US" w:eastAsia="zh-CN"/>
        </w:rPr>
        <w:t>2019年初级会计职称考试试题及参考答案解析汇总(考生回忆版) </w:t>
      </w:r>
      <w:r>
        <w:rPr>
          <w:rFonts w:hint="eastAsia" w:ascii="微软雅黑" w:hAnsi="微软雅黑" w:eastAsia="微软雅黑" w:cs="微软雅黑"/>
          <w:color w:val="auto"/>
          <w:kern w:val="0"/>
          <w:szCs w:val="21"/>
          <w:u w:val="none"/>
          <w:lang w:val="en-US" w:eastAsia="zh-CN"/>
        </w:rPr>
        <w:fldChar w:fldCharType="end"/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2018年</w:t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"http://www.chinaacc.com/chujizhicheng/fxzd/li1805202856.shtml"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2018年初级会计职称考试真题及参考答案解析汇总（考生回忆版）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2017年</w:t>
      </w:r>
      <w:r>
        <w:rPr>
          <w:rFonts w:hint="eastAsia" w:ascii="微软雅黑" w:hAnsi="微软雅黑" w:eastAsia="微软雅黑" w:cs="微软雅黑"/>
          <w:kern w:val="0"/>
          <w:szCs w:val="21"/>
        </w:rPr>
        <w:t xml:space="preserve"> </w:t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"http://www.chinaacc.com/chujizhicheng/stzx/li1705169387.shtml"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2017初级会计职称考试真题及参考答案解析汇总(考生回忆版)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2016年</w:t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"http://www.chinaacc.com/chujizhicheng/stzx/li1605187778.shtml"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2016年初级会计职称《初级会计实务》真题及答案解析（考生回忆版）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"http://www.chinaacc.com/chujizhicheng/stzx/li1605181942.shtml"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2016年初级会计职称《经济法基础》真题及答案解析（考生回忆版）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2015年</w:t>
      </w:r>
    </w:p>
    <w:p>
      <w:pPr>
        <w:widowControl/>
        <w:spacing w:before="100" w:beforeAutospacing="1" w:after="100" w:afterAutospacing="1" w:line="330" w:lineRule="atLeast"/>
        <w:ind w:firstLine="420" w:firstLineChars="200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"http://www.chinaacc.com/chujizhicheng/stzx/yu1505165423.shtml"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2015年初级会计职称《初级会计实务》考试真题及参考答案（考生回忆版）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"http://www.chinaacc.com/chujizhicheng/stzx/yu1505169756.shtml"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2015年初级会计职称《经济法基础》考试真题及参考答案（考生回忆版）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2014年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"http://www.chinaacc.com/chujizhicheng/stzx/zh2014092015091097246565.shtml"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2014年初级会计职称《初级会计实务》考试真题及参考答案（考生回忆版）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"http://www.chinaacc.com/chujizhicheng/stzx/we2014092015345612984329.shtml"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2014年初级会计职称《经济法基础》考试真题及参考答案（考生回忆版）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2013年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"http://www.chinaacc.com/chujizhicheng/fxzd/ya2014091116514842038739.shtml"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2013年初级会计职称《初级会计实务》真题及答案解析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"http://www.chinaacc.com/chujizhicheng/fxzd/ya2014091117323274899475.shtml"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2013年初级会计职称《经济法基础》真题及答案解析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2012年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"http://www.chinaacc.com/new/15_16_201210/27so1525290072.shtml"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2012年初级会计职称《初级会计实务》试题及答案解析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"http://www.chinaacc.com/new/15_16_201210/27du1542079530.shtml"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2012年初级会计职称《经济法基础》试题及答案解析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2011年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"http://www.chinaacc.com/new/15_16_201105/14lu102042025.shtml"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2011年初级会计职称《初级会计实务》试题及答案解析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"http://www.chinaacc.com/new/15_16_201105/14lu69442944.shtml"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2011年初级会计职称《经济法基础》试题及答案解析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2010年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"http://www.chinaacc.com/new/15_16_/2010_5_15_xi4393248112515010219320.shtml"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2010年初级会计职称《初级会计实务》真题及答案解析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"http://www.chinaacc.com/new/15_16_/2010_5_15_lu4839105326151501027200.shtml"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2010年初级会计职称《经济法基础》真题及答案解析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2009年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"http://www.chinaacc.com/new/15_16_/2009_5_18_de125923156181590023840.shtml"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2009年初级会计职称《初级会计实务》试题及答案解析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"http://www.chinaacc.com/new/15_16_/2009_5_18_de1658344955181590025588.shtml"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2009年初级会计职称《经济法基础》试题及答案解析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t>2008年</w:t>
      </w:r>
      <w:r>
        <w:rPr>
          <w:rFonts w:hint="eastAsia" w:ascii="微软雅黑" w:hAnsi="微软雅黑" w:eastAsia="微软雅黑" w:cs="微软雅黑"/>
          <w:b/>
          <w:bCs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"http://www.chinaacc.com/new/15/16/2008/9/lu5972692198002288-0.htm"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2008年初级会计职称《初级会计实务》试题及答案解析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Cs w:val="21"/>
        </w:rPr>
        <w:br w:type="textWrapping"/>
      </w:r>
      <w:r>
        <w:rPr>
          <w:rFonts w:hint="eastAsia" w:ascii="微软雅黑" w:hAnsi="微软雅黑" w:eastAsia="微软雅黑" w:cs="微软雅黑"/>
          <w:kern w:val="0"/>
          <w:szCs w:val="21"/>
        </w:rPr>
        <w:t>　　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"http://www.chinaacc.com/new/15/16/26/2008/9/lu52262046501219800218800-0.htm"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t>2008年初级会计职称《经济法基础》试题及答案解析</w:t>
      </w:r>
      <w:r>
        <w:rPr>
          <w:rFonts w:hint="eastAsia" w:ascii="微软雅黑" w:hAnsi="微软雅黑" w:eastAsia="微软雅黑" w:cs="微软雅黑"/>
          <w:color w:val="0000FF"/>
          <w:kern w:val="0"/>
          <w:szCs w:val="21"/>
          <w:u w:val="single"/>
        </w:rPr>
        <w:fldChar w:fldCharType="end"/>
      </w:r>
    </w:p>
    <w:p>
      <w:pPr>
        <w:widowControl/>
        <w:spacing w:before="100" w:beforeAutospacing="1" w:after="100" w:afterAutospacing="1" w:line="330" w:lineRule="atLeast"/>
        <w:ind w:firstLine="480"/>
        <w:jc w:val="left"/>
        <w:rPr>
          <w:rFonts w:hint="eastAsia" w:ascii="微软雅黑" w:hAnsi="微软雅黑" w:eastAsia="微软雅黑" w:cs="微软雅黑"/>
          <w:vanish/>
          <w:kern w:val="0"/>
          <w:szCs w:val="21"/>
        </w:rPr>
      </w:pPr>
      <w:r>
        <w:rPr>
          <w:rFonts w:hint="eastAsia" w:ascii="微软雅黑" w:hAnsi="微软雅黑" w:eastAsia="微软雅黑" w:cs="微软雅黑"/>
          <w:kern w:val="0"/>
          <w:szCs w:val="21"/>
        </w:rPr>
        <w:t>初级会计职称考试实行无纸化形式，也就是机考，所以大家要提前熟悉无纸化考试操作，以免上了考场因为操作问题而影响考试结果。</w:t>
      </w:r>
      <w:r>
        <w:rPr>
          <w:rFonts w:hint="eastAsia" w:ascii="微软雅黑" w:hAnsi="微软雅黑" w:eastAsia="微软雅黑" w:cs="微软雅黑"/>
        </w:rPr>
        <w:fldChar w:fldCharType="begin"/>
      </w:r>
      <w:r>
        <w:rPr>
          <w:rFonts w:hint="eastAsia" w:ascii="微软雅黑" w:hAnsi="微软雅黑" w:eastAsia="微软雅黑" w:cs="微软雅黑"/>
        </w:rPr>
        <w:instrText xml:space="preserve"> HYPERLINK "http://www.chinaacc.com/jiucuo/" \t "_blank" </w:instrText>
      </w:r>
      <w:r>
        <w:rPr>
          <w:rFonts w:hint="eastAsia" w:ascii="微软雅黑" w:hAnsi="微软雅黑" w:eastAsia="微软雅黑" w:cs="微软雅黑"/>
        </w:rPr>
        <w:fldChar w:fldCharType="separate"/>
      </w:r>
      <w:r>
        <w:rPr>
          <w:rFonts w:hint="eastAsia" w:ascii="微软雅黑" w:hAnsi="微软雅黑" w:eastAsia="微软雅黑" w:cs="微软雅黑"/>
          <w:vanish/>
          <w:color w:val="0000FF"/>
          <w:kern w:val="0"/>
          <w:szCs w:val="21"/>
          <w:u w:val="single"/>
        </w:rPr>
        <w:t>纠错</w:t>
      </w:r>
      <w:r>
        <w:rPr>
          <w:rFonts w:hint="eastAsia" w:ascii="微软雅黑" w:hAnsi="微软雅黑" w:eastAsia="微软雅黑" w:cs="微软雅黑"/>
          <w:vanish/>
          <w:color w:val="0000FF"/>
          <w:kern w:val="0"/>
          <w:szCs w:val="21"/>
          <w:u w:val="single"/>
        </w:rPr>
        <w:fldChar w:fldCharType="end"/>
      </w:r>
      <w:r>
        <w:rPr>
          <w:rFonts w:hint="eastAsia" w:ascii="微软雅黑" w:hAnsi="微软雅黑" w:eastAsia="微软雅黑" w:cs="微软雅黑"/>
          <w:vanish/>
          <w:kern w:val="0"/>
          <w:szCs w:val="21"/>
        </w:rPr>
        <w:t>责任编辑：蒙奇奇</w:t>
      </w:r>
    </w:p>
    <w:p>
      <w:pPr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A6"/>
    <w:rsid w:val="003823A6"/>
    <w:rsid w:val="003C0E73"/>
    <w:rsid w:val="00513677"/>
    <w:rsid w:val="0068533A"/>
    <w:rsid w:val="009E5877"/>
    <w:rsid w:val="00B9074F"/>
    <w:rsid w:val="00DB5676"/>
    <w:rsid w:val="00DE6D90"/>
    <w:rsid w:val="22765152"/>
    <w:rsid w:val="6746720C"/>
    <w:rsid w:val="7E0F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8">
    <w:name w:val="fl"/>
    <w:basedOn w:val="5"/>
    <w:uiPriority w:val="0"/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481</Words>
  <Characters>2746</Characters>
  <Lines>22</Lines>
  <Paragraphs>6</Paragraphs>
  <TotalTime>3</TotalTime>
  <ScaleCrop>false</ScaleCrop>
  <LinksUpToDate>false</LinksUpToDate>
  <CharactersWithSpaces>3221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2018-05-29T06:48:00Z</dcterms:created>
  <dc:creator>dell</dc:creator>
  <cp:lastModifiedBy>DELL</cp:lastModifiedBy>
  <dcterms:modified xsi:type="dcterms:W3CDTF">2019-06-03T08:29:11Z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